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8429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9"/>
      </w:tblGrid>
      <w:tr w14:paraId="5E956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1AC0224">
            <w:pPr>
              <w:keepNext w:val="0"/>
              <w:keepLines w:val="0"/>
              <w:pageBreakBefore w:val="0"/>
              <w:widowControl/>
              <w:tabs>
                <w:tab w:val="left" w:pos="289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附件1</w:t>
            </w:r>
            <w:bookmarkEnd w:id="0"/>
          </w:p>
        </w:tc>
      </w:tr>
      <w:tr w14:paraId="4A8BD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FF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轻 工 行 业 分 类 目 录</w:t>
            </w:r>
          </w:p>
        </w:tc>
      </w:tr>
      <w:tr w14:paraId="61FA2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29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BBBB3B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755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BEB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制盐</w:t>
            </w:r>
          </w:p>
        </w:tc>
      </w:tr>
      <w:tr w14:paraId="7ABA5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DA3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农副食品加工业</w:t>
            </w:r>
          </w:p>
        </w:tc>
      </w:tr>
      <w:tr w14:paraId="71806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9EF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食品制造业</w:t>
            </w:r>
          </w:p>
        </w:tc>
      </w:tr>
      <w:tr w14:paraId="22FF4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DA5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酒、饮料和精制茶制造业</w:t>
            </w:r>
          </w:p>
        </w:tc>
      </w:tr>
      <w:tr w14:paraId="76D96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7BC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皮革、毛皮、羽毛及其制品和制鞋业</w:t>
            </w:r>
          </w:p>
        </w:tc>
      </w:tr>
      <w:tr w14:paraId="3DE17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07C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木、竹、藤、棕、草制品业</w:t>
            </w:r>
          </w:p>
        </w:tc>
      </w:tr>
      <w:tr w14:paraId="6C986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F8F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家具制造业</w:t>
            </w:r>
          </w:p>
        </w:tc>
      </w:tr>
      <w:tr w14:paraId="2B26C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F5D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造纸和纸制品业</w:t>
            </w:r>
          </w:p>
        </w:tc>
      </w:tr>
      <w:tr w14:paraId="53008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3D7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文教、乐器、工艺美术及礼仪用品、体育用品、玩具和娱乐用品制造业及本册印制</w:t>
            </w:r>
          </w:p>
        </w:tc>
      </w:tr>
      <w:tr w14:paraId="75CB8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E88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油墨、动物胶及日用化学产品制造</w:t>
            </w:r>
          </w:p>
        </w:tc>
      </w:tr>
      <w:tr w14:paraId="3222A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FD5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塑料制品业</w:t>
            </w:r>
          </w:p>
        </w:tc>
      </w:tr>
      <w:tr w14:paraId="212DC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82A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玻璃、陶瓷制品制造</w:t>
            </w:r>
          </w:p>
        </w:tc>
      </w:tr>
      <w:tr w14:paraId="4F05B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65E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金属工具、金属包装、建筑、安全用金属制品、搪瓷及金属制日用品制造</w:t>
            </w:r>
          </w:p>
        </w:tc>
      </w:tr>
      <w:tr w14:paraId="0AF6B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B29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轻工通用设备及专用设备制造业（食品、烟草、饲料、塑料、造纸、皮革加工等设备）</w:t>
            </w:r>
          </w:p>
        </w:tc>
      </w:tr>
      <w:tr w14:paraId="324E2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A63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缝制机械制造</w:t>
            </w:r>
          </w:p>
        </w:tc>
      </w:tr>
      <w:tr w14:paraId="2210A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53A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眼镜制造</w:t>
            </w:r>
          </w:p>
        </w:tc>
      </w:tr>
      <w:tr w14:paraId="0D748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681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电池制造</w:t>
            </w:r>
          </w:p>
        </w:tc>
      </w:tr>
      <w:tr w14:paraId="586DA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DD7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家用电力器具制造</w:t>
            </w:r>
          </w:p>
        </w:tc>
      </w:tr>
      <w:tr w14:paraId="60E1D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B2D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非电力家用器具制造</w:t>
            </w:r>
          </w:p>
        </w:tc>
      </w:tr>
      <w:tr w14:paraId="60F4E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DEC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照明器具制造</w:t>
            </w:r>
          </w:p>
        </w:tc>
      </w:tr>
      <w:tr w14:paraId="5982D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44D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钟表与计时仪器制造</w:t>
            </w:r>
          </w:p>
        </w:tc>
      </w:tr>
      <w:tr w14:paraId="0B8B1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933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衡器制造</w:t>
            </w:r>
          </w:p>
        </w:tc>
      </w:tr>
      <w:tr w14:paraId="0BF9C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1D2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日用杂品制造</w:t>
            </w:r>
          </w:p>
        </w:tc>
      </w:tr>
      <w:tr w14:paraId="2FDB4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EC0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建筑装饰业</w:t>
            </w:r>
          </w:p>
        </w:tc>
      </w:tr>
      <w:tr w14:paraId="16005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2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0E443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隶书" w:hAnsi="隶书" w:eastAsia="隶书" w:cs="隶书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5A7404FA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640"/>
      </w:pPr>
      <w:r>
        <w:separator/>
      </w:r>
    </w:p>
  </w:footnote>
  <w:footnote w:type="continuationSeparator" w:id="1">
    <w:p>
      <w:pPr>
        <w:spacing w:before="0" w:after="0" w:line="36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004143"/>
    <w:rsid w:val="050306D2"/>
    <w:rsid w:val="052F38EF"/>
    <w:rsid w:val="0B485434"/>
    <w:rsid w:val="0DBA675D"/>
    <w:rsid w:val="115818DC"/>
    <w:rsid w:val="12996EE6"/>
    <w:rsid w:val="16C91E8C"/>
    <w:rsid w:val="19B319FF"/>
    <w:rsid w:val="1A120FF5"/>
    <w:rsid w:val="1CA0494C"/>
    <w:rsid w:val="1DBB7038"/>
    <w:rsid w:val="1DF94ABB"/>
    <w:rsid w:val="1E593A18"/>
    <w:rsid w:val="212F4A9A"/>
    <w:rsid w:val="26CD678A"/>
    <w:rsid w:val="2A7B1E05"/>
    <w:rsid w:val="3009472A"/>
    <w:rsid w:val="340007F6"/>
    <w:rsid w:val="36FC4CEC"/>
    <w:rsid w:val="37F06001"/>
    <w:rsid w:val="39331BAE"/>
    <w:rsid w:val="3E6250B5"/>
    <w:rsid w:val="42FD167A"/>
    <w:rsid w:val="43166B4B"/>
    <w:rsid w:val="4540026F"/>
    <w:rsid w:val="46A14E36"/>
    <w:rsid w:val="47F573EA"/>
    <w:rsid w:val="48651B98"/>
    <w:rsid w:val="4BE04B41"/>
    <w:rsid w:val="4DB772DF"/>
    <w:rsid w:val="5189169D"/>
    <w:rsid w:val="51B478EA"/>
    <w:rsid w:val="58760595"/>
    <w:rsid w:val="59590E4F"/>
    <w:rsid w:val="59E44196"/>
    <w:rsid w:val="5F6F213B"/>
    <w:rsid w:val="5F871B33"/>
    <w:rsid w:val="62A352F4"/>
    <w:rsid w:val="639E1C7D"/>
    <w:rsid w:val="643B5D92"/>
    <w:rsid w:val="64651BB6"/>
    <w:rsid w:val="647F4CEA"/>
    <w:rsid w:val="67BB7248"/>
    <w:rsid w:val="689A0646"/>
    <w:rsid w:val="6A772B7E"/>
    <w:rsid w:val="70BF480B"/>
    <w:rsid w:val="727A2305"/>
    <w:rsid w:val="75E405D8"/>
    <w:rsid w:val="77004143"/>
    <w:rsid w:val="7ABC19BE"/>
    <w:rsid w:val="7AF44C6E"/>
    <w:rsid w:val="7D82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/>
      <w:overflowPunct w:val="0"/>
      <w:autoSpaceDE/>
      <w:autoSpaceDN/>
      <w:adjustRightInd w:val="0"/>
      <w:snapToGrid w:val="0"/>
      <w:spacing w:after="0" w:afterLines="0" w:line="360" w:lineRule="auto"/>
      <w:ind w:firstLine="420" w:firstLineChars="200"/>
      <w:jc w:val="both"/>
      <w:textAlignment w:val="baseline"/>
    </w:pPr>
    <w:rPr>
      <w:rFonts w:ascii="Times New Roman" w:hAnsi="Times New Roman" w:eastAsia="仿宋_GB2312" w:cstheme="minorBidi"/>
      <w:snapToGrid w:val="0"/>
      <w:color w:val="000000"/>
      <w:sz w:val="32"/>
      <w:szCs w:val="21"/>
      <w:lang w:val="en-US" w:eastAsia="en-US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0" w:after="0" w:line="360" w:lineRule="auto"/>
      <w:ind w:firstLine="0" w:firstLineChars="0"/>
      <w:outlineLvl w:val="0"/>
    </w:pPr>
    <w:rPr>
      <w:rFonts w:eastAsia="方正公文小标宋"/>
      <w:b/>
      <w:bCs/>
      <w:kern w:val="44"/>
      <w:sz w:val="44"/>
      <w:szCs w:val="44"/>
    </w:rPr>
  </w:style>
  <w:style w:type="paragraph" w:styleId="3">
    <w:name w:val="heading 2"/>
    <w:next w:val="1"/>
    <w:link w:val="12"/>
    <w:semiHidden/>
    <w:unhideWhenUsed/>
    <w:qFormat/>
    <w:uiPriority w:val="0"/>
    <w:pPr>
      <w:widowControl w:val="0"/>
      <w:adjustRightInd w:val="0"/>
      <w:spacing w:before="280" w:line="360" w:lineRule="auto"/>
      <w:jc w:val="both"/>
      <w:outlineLvl w:val="1"/>
    </w:pPr>
    <w:rPr>
      <w:rFonts w:ascii="Times New Roman" w:hAnsi="Times New Roman" w:eastAsia="黑体" w:cs="Times New Roman"/>
      <w:b/>
      <w:kern w:val="2"/>
      <w:sz w:val="32"/>
      <w:szCs w:val="32"/>
      <w:lang w:val="en-US" w:eastAsia="zh-CN" w:bidi="ar-SA"/>
    </w:rPr>
  </w:style>
  <w:style w:type="paragraph" w:styleId="4">
    <w:name w:val="heading 3"/>
    <w:basedOn w:val="1"/>
    <w:next w:val="1"/>
    <w:link w:val="13"/>
    <w:semiHidden/>
    <w:unhideWhenUsed/>
    <w:qFormat/>
    <w:uiPriority w:val="0"/>
    <w:pPr>
      <w:keepNext/>
      <w:keepLines/>
      <w:spacing w:before="0" w:after="0" w:line="360" w:lineRule="auto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14"/>
    <w:semiHidden/>
    <w:unhideWhenUsed/>
    <w:qFormat/>
    <w:uiPriority w:val="0"/>
    <w:pPr>
      <w:keepNext/>
      <w:keepLines/>
      <w:spacing w:before="200" w:after="0"/>
      <w:ind w:firstLine="420" w:firstLineChars="200"/>
      <w:jc w:val="left"/>
      <w:outlineLvl w:val="3"/>
    </w:pPr>
    <w:rPr>
      <w:rFonts w:ascii="Arial" w:hAnsi="Arial" w:eastAsia="仿宋_GB2312" w:cs="Times New Roman"/>
      <w:b/>
      <w:bCs/>
      <w:iCs/>
      <w:snapToGrid/>
      <w:sz w:val="32"/>
      <w:szCs w:val="2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0"/>
    <w:rPr>
      <w:rFonts w:ascii="Times New Roman" w:hAnsi="Times New Roman" w:eastAsia="仿宋_GB2312" w:cs="Arial"/>
      <w:sz w:val="32"/>
    </w:rPr>
  </w:style>
  <w:style w:type="paragraph" w:styleId="7">
    <w:name w:val="Plain Text"/>
    <w:basedOn w:val="1"/>
    <w:qFormat/>
    <w:uiPriority w:val="0"/>
    <w:rPr>
      <w:rFonts w:ascii="宋体" w:hAnsi="Courier New"/>
    </w:rPr>
  </w:style>
  <w:style w:type="paragraph" w:styleId="8">
    <w:name w:val="toc 2"/>
    <w:basedOn w:val="1"/>
    <w:next w:val="1"/>
    <w:qFormat/>
    <w:uiPriority w:val="0"/>
    <w:pPr>
      <w:ind w:left="420" w:leftChars="200" w:firstLine="0" w:firstLineChars="0"/>
    </w:pPr>
    <w:rPr>
      <w:rFonts w:ascii="Times New Roman" w:hAnsi="Times New Roman" w:eastAsia="仿宋_GB2312"/>
      <w:sz w:val="30"/>
    </w:rPr>
  </w:style>
  <w:style w:type="character" w:customStyle="1" w:styleId="11">
    <w:name w:val="标题 1 Char"/>
    <w:basedOn w:val="10"/>
    <w:link w:val="2"/>
    <w:qFormat/>
    <w:uiPriority w:val="0"/>
    <w:rPr>
      <w:rFonts w:eastAsia="方正公文小标宋"/>
      <w:b/>
      <w:bCs/>
      <w:snapToGrid w:val="0"/>
      <w:color w:val="000000"/>
      <w:kern w:val="44"/>
      <w:sz w:val="44"/>
      <w:szCs w:val="44"/>
      <w:lang w:eastAsia="en-US"/>
    </w:rPr>
  </w:style>
  <w:style w:type="character" w:customStyle="1" w:styleId="12">
    <w:name w:val="标题 2 Char"/>
    <w:basedOn w:val="10"/>
    <w:link w:val="3"/>
    <w:qFormat/>
    <w:uiPriority w:val="0"/>
    <w:rPr>
      <w:rFonts w:ascii="Times New Roman" w:hAnsi="Times New Roman" w:eastAsia="黑体" w:cs="Times New Roman"/>
      <w:b/>
      <w:kern w:val="2"/>
      <w:sz w:val="32"/>
      <w:szCs w:val="32"/>
      <w:lang w:val="en-US" w:eastAsia="zh-CN" w:bidi="ar-SA"/>
    </w:rPr>
  </w:style>
  <w:style w:type="character" w:customStyle="1" w:styleId="13">
    <w:name w:val="Heading 3 Char"/>
    <w:basedOn w:val="10"/>
    <w:link w:val="4"/>
    <w:qFormat/>
    <w:uiPriority w:val="9"/>
    <w:rPr>
      <w:rFonts w:ascii="Times New Roman" w:hAnsi="Times New Roman" w:eastAsia="仿宋_GB2312" w:cs="Times New Roman"/>
      <w:b/>
      <w:bCs/>
      <w:color w:val="000000" w:themeColor="text1"/>
      <w:lang w:eastAsia="zh-CN"/>
      <w14:textFill>
        <w14:solidFill>
          <w14:schemeClr w14:val="tx1"/>
        </w14:solidFill>
      </w14:textFill>
    </w:rPr>
  </w:style>
  <w:style w:type="character" w:customStyle="1" w:styleId="14">
    <w:name w:val="Heading 4 Char"/>
    <w:basedOn w:val="10"/>
    <w:link w:val="5"/>
    <w:semiHidden/>
    <w:qFormat/>
    <w:uiPriority w:val="9"/>
    <w:rPr>
      <w:rFonts w:ascii="Arial" w:hAnsi="Arial" w:eastAsia="黑体" w:cs="Times New Roman"/>
      <w:b/>
      <w:bCs/>
      <w:iCs/>
      <w:color w:val="000000" w:themeColor="text1"/>
      <w:sz w:val="24"/>
      <w:szCs w:val="22"/>
      <w:lang w:val="en-US" w:eastAsia="en-US" w:bidi="ar-SA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272</Words>
  <Characters>272</Characters>
  <Lines>0</Lines>
  <Paragraphs>0</Paragraphs>
  <TotalTime>5</TotalTime>
  <ScaleCrop>false</ScaleCrop>
  <LinksUpToDate>false</LinksUpToDate>
  <CharactersWithSpaces>279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2026-07-31T01:47:00Z</dcterms:created>
  <dc:creator>张城</dc:creator>
  <cp:lastModifiedBy>张城</cp:lastModifiedBy>
  <cp:lastPrinted>2026-07-31T06:14:00Z</cp:lastPrinted>
  <dcterms:modified xsi:type="dcterms:W3CDTF">2026-08-17T03:03:04Z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AA503E7A835748AE8B9F4B8BFDE7E67B_11</vt:lpwstr>
  </property>
  <property fmtid="{D5CDD505-2E9C-101B-9397-08002B2CF9AE}" pid="4" name="KSOTemplateDocerSaveRecord">
    <vt:lpwstr>eyJoZGlkIjoiYWI1NjM2YzYxZTgxZDBjMzI3ZWRjMjZlYjdlODA5ZjkiLCJ1c2VySWQiOiI0NDUwNDAzMTQifQ==</vt:lpwstr>
  </property>
</Properties>
</file>