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享受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支持</w:t>
      </w:r>
      <w:r>
        <w:rPr>
          <w:rFonts w:hint="eastAsia" w:ascii="华文中宋" w:hAnsi="华文中宋" w:eastAsia="华文中宋" w:cs="华文中宋"/>
          <w:sz w:val="36"/>
          <w:szCs w:val="36"/>
        </w:rPr>
        <w:t>科技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创新</w:t>
      </w:r>
      <w:r>
        <w:rPr>
          <w:rFonts w:hint="eastAsia" w:ascii="华文中宋" w:hAnsi="华文中宋" w:eastAsia="华文中宋" w:cs="华文中宋"/>
          <w:sz w:val="36"/>
          <w:szCs w:val="36"/>
        </w:rPr>
        <w:t>进口税收政策的国家中小企业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公共服务示范平台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2017年批次）名单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河北清华发展研究院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2.白山市产品质量检验所/国家饮用水产品质量监督检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3.苏州电器科学研究院股份有限公司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4.苏州中纺联检验技术服务有限公司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5.昆山市工业技术研究院有限责任公司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浙江方圆电气设备检测有限公司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福建省电子产品监督检验所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江西省钨与稀土研究院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滨州市纺织纤维检验所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滨州市产品质量监督检验所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成都天河中西医科技保育有限公司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成都三方电气有限公司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甘肃省轻工研究院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甘肃省建材科研设计院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新疆建筑材料研究院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宁波汽车零部件检测有限公司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宁波中普检测技术服务有限公司</w:t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modern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decorative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roman"/>
    <w:pitch w:val="default"/>
    <w:sig w:usb0="00000000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moder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swiss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decorative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1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1"/>
    <w:family w:val="swiss"/>
    <w:pitch w:val="default"/>
    <w:sig w:usb0="E00002FF" w:usb1="400004FF" w:usb2="00000000" w:usb3="00000000" w:csb0="2000019F" w:csb1="00000000"/>
  </w:font>
  <w:font w:name="Cambria">
    <w:panose1 w:val="02040503050406030204"/>
    <w:charset w:val="01"/>
    <w:family w:val="decorative"/>
    <w:pitch w:val="default"/>
    <w:sig w:usb0="E00002FF" w:usb1="400004FF" w:usb2="00000000" w:usb3="00000000" w:csb0="2000019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92C5F"/>
    <w:rsid w:val="0D892C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2017-09-15T09:44:00Z</dcterms:created>
  <dc:creator>admin</dc:creator>
  <cp:lastModifiedBy>admin</cp:lastModifiedBy>
  <dcterms:modified xsi:type="dcterms:W3CDTF">2017-09-15T09:44:28Z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